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09" w:rsidRDefault="00CB0E09" w:rsidP="00CB0E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0E09" w:rsidRDefault="00CB0E09" w:rsidP="00CB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0E09" w:rsidRDefault="00CB0E09" w:rsidP="00CB0E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B0E09" w:rsidRDefault="00CB0E09" w:rsidP="00CB0E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CB0E09" w:rsidRDefault="00CB0E09" w:rsidP="00CB0E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B0E09" w:rsidRDefault="00CB0E09" w:rsidP="00CB0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09" w:rsidRDefault="00CB0E09" w:rsidP="00CB0E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B0E09" w:rsidRDefault="00CB0E09" w:rsidP="00CB0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09" w:rsidRDefault="00CB0E09" w:rsidP="00CB0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11.08.2014 г. №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CB0E09" w:rsidRDefault="00CB0E09" w:rsidP="00CB0E09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№46  от 23.10.2013г. «Об утверждении порядка увольнения муниципальных служащих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утратой доверия»</w:t>
      </w:r>
    </w:p>
    <w:p w:rsidR="00CB0E09" w:rsidRDefault="00CB0E09" w:rsidP="00CB0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09" w:rsidRDefault="00CB0E09" w:rsidP="00CB0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09" w:rsidRDefault="00CB0E09" w:rsidP="00CB0E09">
      <w:pPr>
        <w:pStyle w:val="a3"/>
        <w:rPr>
          <w:sz w:val="28"/>
          <w:szCs w:val="28"/>
        </w:rPr>
      </w:pPr>
    </w:p>
    <w:p w:rsidR="00CB0E09" w:rsidRDefault="00CB0E09" w:rsidP="00CB0E09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0E09">
        <w:rPr>
          <w:rFonts w:ascii="Times New Roman" w:hAnsi="Times New Roman" w:cs="Times New Roman"/>
          <w:sz w:val="28"/>
          <w:szCs w:val="28"/>
        </w:rPr>
        <w:t xml:space="preserve">На основании  протеста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№07-34-14 от 31.07.2014г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и дополнений в постановление №46  от 23.10.2013г. «Об утверждении порядка увольнения муниципальных служащих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утратой доверия»</w:t>
      </w:r>
    </w:p>
    <w:p w:rsidR="00CB0E09" w:rsidRDefault="00CB0E09" w:rsidP="00CB0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E09" w:rsidRPr="00CB0E09" w:rsidRDefault="00CB0E09" w:rsidP="00CB0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E09" w:rsidRDefault="00CB0E09" w:rsidP="00CB0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E09" w:rsidRDefault="00CB0E09" w:rsidP="00CB0E09">
      <w:pPr>
        <w:pStyle w:val="a3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B0E09" w:rsidRDefault="00CB0E09" w:rsidP="00CB0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09" w:rsidRDefault="00CB0E09" w:rsidP="00CB0E09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№46  от 23.10.2013г. «Об    утверждении порядка увольнения муниципальных служащих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утратой доверия»</w:t>
      </w:r>
    </w:p>
    <w:p w:rsidR="00CB0E09" w:rsidRDefault="00CB0E09" w:rsidP="00CB0E09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Настоящее постановление опубликовать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CB0E09" w:rsidRDefault="00CB0E09" w:rsidP="00CB0E09">
      <w:pPr>
        <w:pStyle w:val="a3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№ 46 от 23.10.2013года</w:t>
      </w:r>
    </w:p>
    <w:p w:rsidR="00CB0E09" w:rsidRDefault="00CB0E09" w:rsidP="00CB0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B0E09" w:rsidRDefault="00CB0E09" w:rsidP="00CB0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09" w:rsidRDefault="00CB0E09" w:rsidP="00CB0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09" w:rsidRDefault="00CB0E09" w:rsidP="00CB0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09" w:rsidRDefault="00CB0E09" w:rsidP="00CB0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E09" w:rsidRDefault="00CB0E09" w:rsidP="00CB0E09"/>
    <w:p w:rsidR="00CB0E09" w:rsidRDefault="00CB0E09" w:rsidP="00CB0E09"/>
    <w:p w:rsidR="00E64483" w:rsidRDefault="00CB0E09" w:rsidP="00E64483">
      <w:pPr>
        <w:jc w:val="right"/>
      </w:pPr>
      <w:r>
        <w:lastRenderedPageBreak/>
        <w:t xml:space="preserve">Приложение </w:t>
      </w:r>
    </w:p>
    <w:p w:rsidR="00CB0E09" w:rsidRDefault="00CB0E09" w:rsidP="00E64483">
      <w:pPr>
        <w:jc w:val="right"/>
      </w:pPr>
      <w:r>
        <w:t>к постановлению №40 от 11.08.2014г.</w:t>
      </w:r>
    </w:p>
    <w:p w:rsidR="00CB0E09" w:rsidRDefault="00CB0E09" w:rsidP="00CB0E09">
      <w:pPr>
        <w:widowControl w:val="0"/>
        <w:autoSpaceDE w:val="0"/>
        <w:autoSpaceDN w:val="0"/>
        <w:adjustRightInd w:val="0"/>
        <w:jc w:val="right"/>
      </w:pPr>
    </w:p>
    <w:p w:rsidR="00CB0E09" w:rsidRDefault="00CB0E09" w:rsidP="00CB0E09">
      <w:pPr>
        <w:widowControl w:val="0"/>
        <w:autoSpaceDE w:val="0"/>
        <w:autoSpaceDN w:val="0"/>
        <w:adjustRightInd w:val="0"/>
        <w:jc w:val="both"/>
      </w:pPr>
    </w:p>
    <w:p w:rsidR="00CB0E09" w:rsidRDefault="00CB0E09" w:rsidP="00CB0E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ПОРЯДОК</w:t>
      </w:r>
    </w:p>
    <w:p w:rsidR="00CB0E09" w:rsidRDefault="00CB0E09" w:rsidP="00CB0E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УВОЛЬНЕНИЯ (ОСВОБОЖДЕНИЯ ОТ ДОЛЖНОСТИ) В СВЯЗИ С УТРАТОЙ</w:t>
      </w:r>
    </w:p>
    <w:p w:rsidR="00CB0E09" w:rsidRDefault="00CB0E09" w:rsidP="00CB0E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ДОВЕРИЯ ЛИЦ, ЗАМЕЩАЮЩИХ МУНИЦИПАЛЬНЫЕ ДОЛЖНОСТИ</w:t>
      </w:r>
    </w:p>
    <w:p w:rsidR="00CB0E09" w:rsidRDefault="00CB0E09" w:rsidP="00CB0E09">
      <w:pPr>
        <w:widowControl w:val="0"/>
        <w:autoSpaceDE w:val="0"/>
        <w:autoSpaceDN w:val="0"/>
        <w:adjustRightInd w:val="0"/>
        <w:jc w:val="center"/>
      </w:pPr>
    </w:p>
    <w:p w:rsidR="00CB0E09" w:rsidRDefault="00CB0E09" w:rsidP="00CB0E09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CB0E09" w:rsidRDefault="00CB0E09" w:rsidP="00CB0E09">
      <w:pPr>
        <w:widowControl w:val="0"/>
        <w:autoSpaceDE w:val="0"/>
        <w:autoSpaceDN w:val="0"/>
        <w:adjustRightInd w:val="0"/>
        <w:jc w:val="both"/>
      </w:pP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4" w:history="1">
        <w:r>
          <w:rPr>
            <w:color w:val="0000FF"/>
          </w:rPr>
          <w:t>частью 1 статьи 13.1</w:t>
        </w:r>
      </w:hyperlink>
      <w:r>
        <w:t xml:space="preserve"> Федерального закона от 25 декабря 2008 года N 273-ФЗ "О противодействии коррупции". </w:t>
      </w:r>
      <w:bookmarkStart w:id="1" w:name="Par52"/>
      <w:bookmarkEnd w:id="1"/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5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коррупции", а именно: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непредставления лицом сведений о своих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непредставления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>
        <w:t xml:space="preserve"> </w:t>
      </w:r>
      <w:proofErr w:type="gramStart"/>
      <w:r>
        <w:t>источниках</w:t>
      </w:r>
      <w:proofErr w:type="gramEnd"/>
      <w:r>
        <w:t xml:space="preserve"> получения средств, за счет которых совершена сделка.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5) осуществления лицом предпринимательской деятельности;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8"/>
      <w:bookmarkEnd w:id="2"/>
      <w:r>
        <w:lastRenderedPageBreak/>
        <w:t xml:space="preserve">2. </w:t>
      </w:r>
      <w:proofErr w:type="gramStart"/>
      <w: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Основанием для осуществления проверки, предусмотренной </w:t>
      </w:r>
      <w:hyperlink w:anchor="Par65" w:history="1">
        <w:r>
          <w:rPr>
            <w:color w:val="0000FF"/>
          </w:rPr>
          <w:t>пунктом 4</w:t>
        </w:r>
      </w:hyperlink>
      <w:r>
        <w:t xml:space="preserve"> настоящего Порядка, является информация о наличии случаев, предусмотренных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Порядка, представленная в письменном виде в установленном порядке: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г) общероссийскими средствами массовой информации.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5"/>
      <w:bookmarkEnd w:id="3"/>
      <w:r>
        <w:t xml:space="preserve">4. Проверка наличия случаев, предусмотренных </w:t>
      </w:r>
      <w:hyperlink w:anchor="Par5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 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ar5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Порядка.</w:t>
      </w:r>
      <w:proofErr w:type="gramEnd"/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>
        <w:t xml:space="preserve"> </w:t>
      </w:r>
      <w:proofErr w:type="gramStart"/>
      <w:r>
        <w:t xml:space="preserve"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27.06.2013 N 212-уг "О Порядке осуществления проверок в отношении отдельных</w:t>
      </w:r>
      <w:proofErr w:type="gramEnd"/>
      <w:r>
        <w:t xml:space="preserve"> категорий граждан в целях противодействия коррупции" (далее - указ Губернатора Иркутской области).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Иркутской области,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>, утвержденным постановлением главы администрации муниципального образования.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3"/>
      <w:bookmarkEnd w:id="4"/>
      <w: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Порядка, решение комиссии о выявлении в отношении такого лица случаев, указанных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Порядка, представляется в Думу муниципального образования.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Решение комиссии, предусмотренное пунктом </w:t>
      </w:r>
      <w:hyperlink w:anchor="Par73" w:history="1">
        <w:r>
          <w:rPr>
            <w:color w:val="0000FF"/>
          </w:rPr>
          <w:t>7</w:t>
        </w:r>
      </w:hyperlink>
      <w:r>
        <w:t xml:space="preserve"> настоящего Порядка, представляется в Думу в течение трех дней со дня проведения заседания комиссии.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 </w:t>
      </w:r>
      <w:hyperlink w:anchor="Par73" w:history="1">
        <w:r>
          <w:rPr>
            <w:color w:val="0000FF"/>
          </w:rPr>
          <w:t>пунктом</w:t>
        </w:r>
      </w:hyperlink>
      <w:r>
        <w:t xml:space="preserve"> 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</w:t>
      </w:r>
      <w:proofErr w:type="gramEnd"/>
      <w:r>
        <w:t xml:space="preserve"> рекомендацией об отклонении данного проекта решения.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Решение Думы муниципального образования об увольнении (освобождении от </w:t>
      </w:r>
      <w:r>
        <w:lastRenderedPageBreak/>
        <w:t>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>15.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>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  <w:proofErr w:type="gramEnd"/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10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 и указанный в </w:t>
      </w:r>
      <w:hyperlink w:anchor="Par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58" w:history="1">
        <w:r>
          <w:rPr>
            <w:color w:val="0000FF"/>
          </w:rPr>
          <w:t>2</w:t>
        </w:r>
      </w:hyperlink>
      <w:r>
        <w:t xml:space="preserve"> настоящего Порядка.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</w:t>
      </w:r>
      <w:proofErr w:type="gramStart"/>
      <w: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Решение Думы муниципального образования об увольнении (освобождении от должности) в связи с утратой </w:t>
      </w:r>
      <w:proofErr w:type="gramStart"/>
      <w:r>
        <w:t>доверия лица, замещающего муниципальную должность подлежит</w:t>
      </w:r>
      <w:proofErr w:type="gramEnd"/>
      <w:r>
        <w:t xml:space="preserve">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CB0E09" w:rsidRDefault="00CB0E09" w:rsidP="00CB0E0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23.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:rsidR="00CB0E09" w:rsidRDefault="00CB0E09" w:rsidP="00CB0E09">
      <w:pPr>
        <w:widowControl w:val="0"/>
        <w:autoSpaceDE w:val="0"/>
        <w:autoSpaceDN w:val="0"/>
        <w:adjustRightInd w:val="0"/>
        <w:jc w:val="both"/>
      </w:pPr>
    </w:p>
    <w:p w:rsidR="00CB0E09" w:rsidRDefault="00CB0E09" w:rsidP="00CB0E09"/>
    <w:p w:rsidR="000F540F" w:rsidRDefault="000F540F"/>
    <w:sectPr w:rsidR="000F540F" w:rsidSect="000F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09"/>
    <w:rsid w:val="000F540F"/>
    <w:rsid w:val="00CB0E09"/>
    <w:rsid w:val="00E6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0E0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CB0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C0FBF7D06848D1BEDB8306993659D14BB5B44B4738762B6924D5F55AE4FpBJ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F6C0FBF7D06848D1BEDB8306993659D14BB5B44B4738762B6924D5F55AE4FpBJ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F6C0FBF7D06848D1BF3B52605C9699D1AE35F4EBE7CD03AE9C91008p5J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EF6C0FBF7D06848D1BF3B52605C9699D1AE35F4EBE7CD03AE9C910085CA418FFE0F186pCJ1H" TargetMode="External"/><Relationship Id="rId10" Type="http://schemas.openxmlformats.org/officeDocument/2006/relationships/hyperlink" Target="consultantplus://offline/ref=C4EF6C0FBF7D06848D1BF3B52605C9699D1AE35F4EBE7CD03AE9C910085CA418FFE0F186pCJ1H" TargetMode="External"/><Relationship Id="rId4" Type="http://schemas.openxmlformats.org/officeDocument/2006/relationships/hyperlink" Target="consultantplus://offline/ref=C4EF6C0FBF7D06848D1BF3B52605C9699D1AE35F4EBE7CD03AE9C910085CA418FFE0F186pCJ0H" TargetMode="External"/><Relationship Id="rId9" Type="http://schemas.openxmlformats.org/officeDocument/2006/relationships/hyperlink" Target="consultantplus://offline/ref=C4EF6C0FBF7D06848D1BEDB8306993659D14BB5B44BE778560B6924D5F55AE4FB8AFA8C3853F5E848D6CBBp5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2014-08-12T02:16:00Z</dcterms:created>
  <dcterms:modified xsi:type="dcterms:W3CDTF">2014-08-12T02:28:00Z</dcterms:modified>
</cp:coreProperties>
</file>